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D42D9" w14:textId="77777777" w:rsidR="00C166B4" w:rsidRPr="003F480B" w:rsidRDefault="001147F6" w:rsidP="00151B3E">
      <w:pPr>
        <w:pBdr>
          <w:bottom w:val="single" w:sz="4" w:space="9" w:color="auto"/>
        </w:pBdr>
        <w:ind w:right="98"/>
        <w:jc w:val="right"/>
        <w:rPr>
          <w:rFonts w:ascii="JuneBug" w:hAnsi="JuneBug"/>
          <w:b/>
          <w:sz w:val="44"/>
          <w:szCs w:val="44"/>
        </w:rPr>
      </w:pPr>
      <w:r w:rsidRPr="003F480B">
        <w:rPr>
          <w:rFonts w:ascii="JuneBug" w:hAnsi="JuneBug"/>
          <w:noProof/>
          <w:sz w:val="44"/>
          <w:szCs w:val="44"/>
        </w:rPr>
        <w:drawing>
          <wp:anchor distT="0" distB="0" distL="114300" distR="114300" simplePos="0" relativeHeight="251658240" behindDoc="1" locked="0" layoutInCell="1" allowOverlap="1" wp14:anchorId="30B03A62" wp14:editId="6CA50250">
            <wp:simplePos x="0" y="0"/>
            <wp:positionH relativeFrom="column">
              <wp:posOffset>-276225</wp:posOffset>
            </wp:positionH>
            <wp:positionV relativeFrom="paragraph">
              <wp:posOffset>-333375</wp:posOffset>
            </wp:positionV>
            <wp:extent cx="914400" cy="844550"/>
            <wp:effectExtent l="0" t="0" r="0" b="0"/>
            <wp:wrapTight wrapText="bothSides">
              <wp:wrapPolygon edited="0">
                <wp:start x="0" y="0"/>
                <wp:lineTo x="0" y="20950"/>
                <wp:lineTo x="21150" y="20950"/>
                <wp:lineTo x="21150" y="0"/>
                <wp:lineTo x="0" y="0"/>
              </wp:wrapPolygon>
            </wp:wrapTight>
            <wp:docPr id="2" name="Picture 2" descr="Millner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lner Logo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6B4" w:rsidRPr="003F480B">
        <w:rPr>
          <w:rFonts w:ascii="JuneBug" w:hAnsi="JuneBug"/>
          <w:b/>
          <w:sz w:val="44"/>
          <w:szCs w:val="44"/>
        </w:rPr>
        <w:t>Millner Primary School</w:t>
      </w:r>
    </w:p>
    <w:p w14:paraId="5B1A74EB" w14:textId="77777777" w:rsidR="003F5E5B" w:rsidRPr="003F480B" w:rsidRDefault="007B640F" w:rsidP="00A22C60">
      <w:pPr>
        <w:ind w:right="98"/>
        <w:jc w:val="right"/>
        <w:rPr>
          <w:rFonts w:ascii="Albany" w:hAnsi="Albany"/>
          <w:b/>
        </w:rPr>
      </w:pPr>
      <w:r w:rsidRPr="003F480B">
        <w:rPr>
          <w:rFonts w:ascii="Albany" w:hAnsi="Albany"/>
          <w:b/>
        </w:rPr>
        <w:t xml:space="preserve">Sabine Road MILLNER NT 0810 </w:t>
      </w:r>
    </w:p>
    <w:p w14:paraId="21043F67" w14:textId="77777777" w:rsidR="00AC1CA6" w:rsidRPr="003F480B" w:rsidRDefault="00330282" w:rsidP="00395F13">
      <w:pPr>
        <w:ind w:right="98"/>
        <w:jc w:val="center"/>
        <w:rPr>
          <w:rFonts w:ascii="Bradley Hand ITC" w:hAnsi="Bradley Hand ITC"/>
          <w:b/>
          <w:color w:val="808080"/>
        </w:rPr>
      </w:pPr>
      <w:r w:rsidRPr="003F480B">
        <w:rPr>
          <w:rFonts w:ascii="Bradley Hand ITC" w:hAnsi="Bradley Hand ITC"/>
          <w:b/>
          <w:color w:val="808080"/>
        </w:rPr>
        <w:t>“</w:t>
      </w:r>
      <w:r w:rsidR="00B51295" w:rsidRPr="003F480B">
        <w:rPr>
          <w:rFonts w:ascii="Bradley Hand ITC" w:hAnsi="Bradley Hand ITC"/>
          <w:b/>
          <w:color w:val="808080"/>
        </w:rPr>
        <w:t xml:space="preserve">Achieving Together and </w:t>
      </w:r>
      <w:r w:rsidRPr="003F480B">
        <w:rPr>
          <w:rFonts w:ascii="Bradley Hand ITC" w:hAnsi="Bradley Hand ITC"/>
          <w:b/>
          <w:color w:val="808080"/>
        </w:rPr>
        <w:t>Building Respect”</w:t>
      </w:r>
    </w:p>
    <w:p w14:paraId="3B0118B4" w14:textId="77777777" w:rsidR="00AC1CA6" w:rsidRPr="003F480B" w:rsidRDefault="00AC1CA6" w:rsidP="00151B3E"/>
    <w:p w14:paraId="68E1113B" w14:textId="65EBB144" w:rsidR="00F24594" w:rsidRPr="003F480B" w:rsidRDefault="00C01053" w:rsidP="00C01053">
      <w:pPr>
        <w:jc w:val="center"/>
        <w:rPr>
          <w:sz w:val="36"/>
          <w:szCs w:val="44"/>
        </w:rPr>
      </w:pPr>
      <w:r w:rsidRPr="003F480B">
        <w:rPr>
          <w:sz w:val="36"/>
          <w:szCs w:val="44"/>
        </w:rPr>
        <w:t xml:space="preserve">Principal’s Report for School Council – </w:t>
      </w:r>
      <w:r w:rsidR="00EC0476">
        <w:rPr>
          <w:sz w:val="36"/>
          <w:szCs w:val="44"/>
        </w:rPr>
        <w:t>August</w:t>
      </w:r>
      <w:r w:rsidR="0088321E" w:rsidRPr="003F480B">
        <w:rPr>
          <w:sz w:val="36"/>
          <w:szCs w:val="44"/>
        </w:rPr>
        <w:t>, 2016</w:t>
      </w:r>
    </w:p>
    <w:p w14:paraId="3EE1C29C" w14:textId="77777777" w:rsidR="002C64B6" w:rsidRPr="003F480B" w:rsidRDefault="002C64B6" w:rsidP="00C01053">
      <w:pPr>
        <w:jc w:val="center"/>
        <w:rPr>
          <w:sz w:val="36"/>
          <w:szCs w:val="44"/>
        </w:rPr>
      </w:pPr>
    </w:p>
    <w:p w14:paraId="4229E164" w14:textId="77777777" w:rsidR="00A824F9" w:rsidRPr="0043123A" w:rsidRDefault="00A824F9" w:rsidP="0018746B">
      <w:pPr>
        <w:rPr>
          <w:sz w:val="32"/>
          <w:szCs w:val="28"/>
        </w:rPr>
      </w:pPr>
      <w:r w:rsidRPr="0043123A">
        <w:rPr>
          <w:sz w:val="32"/>
          <w:szCs w:val="28"/>
        </w:rPr>
        <w:t>Welcome back for term three and a busy start it has been, as always!</w:t>
      </w:r>
      <w:bookmarkStart w:id="0" w:name="_GoBack"/>
      <w:bookmarkEnd w:id="0"/>
    </w:p>
    <w:p w14:paraId="7C959929" w14:textId="77777777" w:rsidR="0043123A" w:rsidRPr="0043123A" w:rsidRDefault="0043123A" w:rsidP="0018746B">
      <w:pPr>
        <w:rPr>
          <w:sz w:val="32"/>
          <w:szCs w:val="28"/>
        </w:rPr>
      </w:pPr>
    </w:p>
    <w:p w14:paraId="321A1F94" w14:textId="39E7A760" w:rsidR="001A066A" w:rsidRPr="0043123A" w:rsidRDefault="00A824F9" w:rsidP="0018746B">
      <w:pPr>
        <w:rPr>
          <w:sz w:val="32"/>
          <w:szCs w:val="28"/>
        </w:rPr>
      </w:pPr>
      <w:r w:rsidRPr="0043123A">
        <w:rPr>
          <w:sz w:val="32"/>
          <w:szCs w:val="28"/>
        </w:rPr>
        <w:t>Whilst teachers were busy preparing their classrooms and programs in the days and weeks leading up</w:t>
      </w:r>
      <w:r w:rsidR="00EC0476" w:rsidRPr="0043123A">
        <w:rPr>
          <w:sz w:val="32"/>
          <w:szCs w:val="28"/>
        </w:rPr>
        <w:t xml:space="preserve"> </w:t>
      </w:r>
      <w:r w:rsidRPr="0043123A">
        <w:rPr>
          <w:sz w:val="32"/>
          <w:szCs w:val="28"/>
        </w:rPr>
        <w:t>to the beginning of this term, our first official day back as a whole staff was Monday, July 25, one day prior to the students commencing. This was a full but valuable day, with the majority of the day focusing upon Visible Learning – one of our ‘Big Five’ priorities in 2016 and the one with the most direct impact upon teacher practice and student learning.</w:t>
      </w:r>
    </w:p>
    <w:p w14:paraId="475A2583" w14:textId="14160DF9" w:rsidR="00A824F9" w:rsidRPr="0043123A" w:rsidRDefault="00A824F9" w:rsidP="0018746B">
      <w:pPr>
        <w:rPr>
          <w:sz w:val="32"/>
          <w:szCs w:val="28"/>
        </w:rPr>
      </w:pPr>
      <w:r w:rsidRPr="0043123A">
        <w:rPr>
          <w:sz w:val="32"/>
          <w:szCs w:val="28"/>
        </w:rPr>
        <w:t>The first part of the day saw us reflect upon some recent evidence gathering that we’d been doing, in order to monitor how well we were going in each of the four key strands of VL. The graph below was from a survey of staff about various feedback practices through the school and compares current staff perception about these practices with the results from 12 months ago.</w:t>
      </w:r>
    </w:p>
    <w:p w14:paraId="56065B49" w14:textId="7766B0EA" w:rsidR="00EC0476" w:rsidRDefault="00EC0476" w:rsidP="0018746B">
      <w:pPr>
        <w:rPr>
          <w:sz w:val="28"/>
          <w:szCs w:val="28"/>
        </w:rPr>
      </w:pPr>
      <w:r>
        <w:rPr>
          <w:noProof/>
          <w:sz w:val="28"/>
          <w:szCs w:val="28"/>
        </w:rPr>
        <w:drawing>
          <wp:inline distT="0" distB="0" distL="0" distR="0" wp14:anchorId="7A6EB346" wp14:editId="1C55A685">
            <wp:extent cx="8848800" cy="487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8800" cy="4878000"/>
                    </a:xfrm>
                    <a:prstGeom prst="rect">
                      <a:avLst/>
                    </a:prstGeom>
                    <a:noFill/>
                  </pic:spPr>
                </pic:pic>
              </a:graphicData>
            </a:graphic>
          </wp:inline>
        </w:drawing>
      </w:r>
    </w:p>
    <w:p w14:paraId="349F2F60" w14:textId="77777777" w:rsidR="0043123A" w:rsidRDefault="0043123A">
      <w:pPr>
        <w:rPr>
          <w:sz w:val="28"/>
          <w:szCs w:val="28"/>
        </w:rPr>
      </w:pPr>
      <w:r>
        <w:rPr>
          <w:sz w:val="28"/>
          <w:szCs w:val="28"/>
        </w:rPr>
        <w:br w:type="page"/>
      </w:r>
    </w:p>
    <w:p w14:paraId="5A51C340" w14:textId="1221C56A" w:rsidR="00EC0476" w:rsidRPr="0043123A" w:rsidRDefault="00A824F9" w:rsidP="0018746B">
      <w:pPr>
        <w:rPr>
          <w:sz w:val="32"/>
          <w:szCs w:val="28"/>
        </w:rPr>
      </w:pPr>
      <w:r w:rsidRPr="0043123A">
        <w:rPr>
          <w:sz w:val="32"/>
          <w:szCs w:val="28"/>
        </w:rPr>
        <w:t xml:space="preserve">Whilst ‘Effective </w:t>
      </w:r>
      <w:r w:rsidR="00EC0476" w:rsidRPr="0043123A">
        <w:rPr>
          <w:sz w:val="32"/>
          <w:szCs w:val="28"/>
        </w:rPr>
        <w:t>Feedback</w:t>
      </w:r>
      <w:r w:rsidRPr="0043123A">
        <w:rPr>
          <w:sz w:val="32"/>
          <w:szCs w:val="28"/>
        </w:rPr>
        <w:t>’ was our initial VL focus in</w:t>
      </w:r>
      <w:r w:rsidR="003A24C0" w:rsidRPr="0043123A">
        <w:rPr>
          <w:sz w:val="32"/>
          <w:szCs w:val="28"/>
        </w:rPr>
        <w:t xml:space="preserve"> 2015, this year we have moved o</w:t>
      </w:r>
      <w:r w:rsidRPr="0043123A">
        <w:rPr>
          <w:sz w:val="32"/>
          <w:szCs w:val="28"/>
        </w:rPr>
        <w:t>n</w:t>
      </w:r>
      <w:r w:rsidR="003A24C0" w:rsidRPr="0043123A">
        <w:rPr>
          <w:sz w:val="32"/>
          <w:szCs w:val="28"/>
        </w:rPr>
        <w:t>to focusing upon ‘The Visible Learner’. The following graphs represent student responses to key questions that relate to this strand.</w:t>
      </w:r>
      <w:r w:rsidR="00EC0476" w:rsidRPr="0043123A">
        <w:rPr>
          <w:sz w:val="32"/>
          <w:szCs w:val="28"/>
        </w:rPr>
        <w:t xml:space="preserve"> </w:t>
      </w:r>
    </w:p>
    <w:p w14:paraId="4BF16CEB" w14:textId="0ED0E880" w:rsidR="00EC0476" w:rsidRDefault="00EC0476" w:rsidP="0018746B">
      <w:pPr>
        <w:rPr>
          <w:sz w:val="28"/>
          <w:szCs w:val="28"/>
        </w:rPr>
      </w:pPr>
      <w:r>
        <w:rPr>
          <w:noProof/>
          <w:sz w:val="28"/>
          <w:szCs w:val="28"/>
        </w:rPr>
        <w:drawing>
          <wp:inline distT="0" distB="0" distL="0" distR="0" wp14:anchorId="7F742F84" wp14:editId="01CC6B1C">
            <wp:extent cx="9046800" cy="48204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88687.tmp"/>
                    <pic:cNvPicPr/>
                  </pic:nvPicPr>
                  <pic:blipFill>
                    <a:blip r:embed="rId9">
                      <a:extLst>
                        <a:ext uri="{28A0092B-C50C-407E-A947-70E740481C1C}">
                          <a14:useLocalDpi xmlns:a14="http://schemas.microsoft.com/office/drawing/2010/main" val="0"/>
                        </a:ext>
                      </a:extLst>
                    </a:blip>
                    <a:stretch>
                      <a:fillRect/>
                    </a:stretch>
                  </pic:blipFill>
                  <pic:spPr>
                    <a:xfrm>
                      <a:off x="0" y="0"/>
                      <a:ext cx="9046800" cy="4820400"/>
                    </a:xfrm>
                    <a:prstGeom prst="rect">
                      <a:avLst/>
                    </a:prstGeom>
                  </pic:spPr>
                </pic:pic>
              </a:graphicData>
            </a:graphic>
          </wp:inline>
        </w:drawing>
      </w:r>
    </w:p>
    <w:p w14:paraId="1A35C087" w14:textId="52ECB914" w:rsidR="00EC0476" w:rsidRDefault="00EC0476" w:rsidP="0018746B">
      <w:pPr>
        <w:rPr>
          <w:sz w:val="28"/>
          <w:szCs w:val="28"/>
        </w:rPr>
      </w:pPr>
      <w:r>
        <w:rPr>
          <w:noProof/>
          <w:sz w:val="28"/>
          <w:szCs w:val="28"/>
        </w:rPr>
        <w:drawing>
          <wp:inline distT="0" distB="0" distL="0" distR="0" wp14:anchorId="5E851A64" wp14:editId="22EFFB62">
            <wp:extent cx="8974800" cy="48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88C4E6.tmp"/>
                    <pic:cNvPicPr/>
                  </pic:nvPicPr>
                  <pic:blipFill>
                    <a:blip r:embed="rId10">
                      <a:extLst>
                        <a:ext uri="{28A0092B-C50C-407E-A947-70E740481C1C}">
                          <a14:useLocalDpi xmlns:a14="http://schemas.microsoft.com/office/drawing/2010/main" val="0"/>
                        </a:ext>
                      </a:extLst>
                    </a:blip>
                    <a:stretch>
                      <a:fillRect/>
                    </a:stretch>
                  </pic:blipFill>
                  <pic:spPr>
                    <a:xfrm>
                      <a:off x="0" y="0"/>
                      <a:ext cx="8974800" cy="4860000"/>
                    </a:xfrm>
                    <a:prstGeom prst="rect">
                      <a:avLst/>
                    </a:prstGeom>
                  </pic:spPr>
                </pic:pic>
              </a:graphicData>
            </a:graphic>
          </wp:inline>
        </w:drawing>
      </w:r>
    </w:p>
    <w:p w14:paraId="6B8BA841" w14:textId="0746DE3C" w:rsidR="00EC0476" w:rsidRDefault="00EC0476" w:rsidP="0018746B">
      <w:pPr>
        <w:rPr>
          <w:sz w:val="28"/>
          <w:szCs w:val="28"/>
        </w:rPr>
      </w:pPr>
      <w:r>
        <w:rPr>
          <w:noProof/>
          <w:sz w:val="28"/>
          <w:szCs w:val="28"/>
        </w:rPr>
        <w:drawing>
          <wp:inline distT="0" distB="0" distL="0" distR="0" wp14:anchorId="44C868A8" wp14:editId="0083E675">
            <wp:extent cx="9039600" cy="481320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8856B7.tmp"/>
                    <pic:cNvPicPr/>
                  </pic:nvPicPr>
                  <pic:blipFill>
                    <a:blip r:embed="rId11">
                      <a:extLst>
                        <a:ext uri="{28A0092B-C50C-407E-A947-70E740481C1C}">
                          <a14:useLocalDpi xmlns:a14="http://schemas.microsoft.com/office/drawing/2010/main" val="0"/>
                        </a:ext>
                      </a:extLst>
                    </a:blip>
                    <a:stretch>
                      <a:fillRect/>
                    </a:stretch>
                  </pic:blipFill>
                  <pic:spPr>
                    <a:xfrm>
                      <a:off x="0" y="0"/>
                      <a:ext cx="9039600" cy="4813200"/>
                    </a:xfrm>
                    <a:prstGeom prst="rect">
                      <a:avLst/>
                    </a:prstGeom>
                  </pic:spPr>
                </pic:pic>
              </a:graphicData>
            </a:graphic>
          </wp:inline>
        </w:drawing>
      </w:r>
    </w:p>
    <w:p w14:paraId="5F2CCB1A" w14:textId="185B2100" w:rsidR="00EC0476" w:rsidRDefault="00EC0476" w:rsidP="0018746B">
      <w:pPr>
        <w:rPr>
          <w:sz w:val="28"/>
          <w:szCs w:val="28"/>
        </w:rPr>
      </w:pPr>
      <w:r>
        <w:rPr>
          <w:noProof/>
          <w:sz w:val="28"/>
          <w:szCs w:val="28"/>
        </w:rPr>
        <w:drawing>
          <wp:inline distT="0" distB="0" distL="0" distR="0" wp14:anchorId="7B0DAB87" wp14:editId="1F4AF1F3">
            <wp:extent cx="8805600" cy="481320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88CE3A.tmp"/>
                    <pic:cNvPicPr/>
                  </pic:nvPicPr>
                  <pic:blipFill>
                    <a:blip r:embed="rId12">
                      <a:extLst>
                        <a:ext uri="{28A0092B-C50C-407E-A947-70E740481C1C}">
                          <a14:useLocalDpi xmlns:a14="http://schemas.microsoft.com/office/drawing/2010/main" val="0"/>
                        </a:ext>
                      </a:extLst>
                    </a:blip>
                    <a:stretch>
                      <a:fillRect/>
                    </a:stretch>
                  </pic:blipFill>
                  <pic:spPr>
                    <a:xfrm>
                      <a:off x="0" y="0"/>
                      <a:ext cx="8805600" cy="4813200"/>
                    </a:xfrm>
                    <a:prstGeom prst="rect">
                      <a:avLst/>
                    </a:prstGeom>
                  </pic:spPr>
                </pic:pic>
              </a:graphicData>
            </a:graphic>
          </wp:inline>
        </w:drawing>
      </w:r>
    </w:p>
    <w:p w14:paraId="1930AE21" w14:textId="13845C41" w:rsidR="00EC0476" w:rsidRDefault="00EC0476" w:rsidP="0018746B">
      <w:pPr>
        <w:rPr>
          <w:sz w:val="28"/>
          <w:szCs w:val="28"/>
        </w:rPr>
      </w:pPr>
      <w:r>
        <w:rPr>
          <w:noProof/>
          <w:sz w:val="28"/>
          <w:szCs w:val="28"/>
        </w:rPr>
        <w:drawing>
          <wp:inline distT="0" distB="0" distL="0" distR="0" wp14:anchorId="57D3EC73" wp14:editId="377245F0">
            <wp:extent cx="8996400" cy="483840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886059.tmp"/>
                    <pic:cNvPicPr/>
                  </pic:nvPicPr>
                  <pic:blipFill>
                    <a:blip r:embed="rId13">
                      <a:extLst>
                        <a:ext uri="{28A0092B-C50C-407E-A947-70E740481C1C}">
                          <a14:useLocalDpi xmlns:a14="http://schemas.microsoft.com/office/drawing/2010/main" val="0"/>
                        </a:ext>
                      </a:extLst>
                    </a:blip>
                    <a:stretch>
                      <a:fillRect/>
                    </a:stretch>
                  </pic:blipFill>
                  <pic:spPr>
                    <a:xfrm>
                      <a:off x="0" y="0"/>
                      <a:ext cx="8996400" cy="4838400"/>
                    </a:xfrm>
                    <a:prstGeom prst="rect">
                      <a:avLst/>
                    </a:prstGeom>
                  </pic:spPr>
                </pic:pic>
              </a:graphicData>
            </a:graphic>
          </wp:inline>
        </w:drawing>
      </w:r>
    </w:p>
    <w:p w14:paraId="35F1CEC5" w14:textId="6AC423A0" w:rsidR="00EC0476" w:rsidRDefault="00EC0476" w:rsidP="0018746B">
      <w:pPr>
        <w:rPr>
          <w:sz w:val="28"/>
          <w:szCs w:val="28"/>
        </w:rPr>
      </w:pPr>
    </w:p>
    <w:p w14:paraId="1458E15C" w14:textId="6764887C" w:rsidR="00EC0476" w:rsidRPr="0043123A" w:rsidRDefault="003A24C0" w:rsidP="0018746B">
      <w:pPr>
        <w:rPr>
          <w:sz w:val="32"/>
          <w:szCs w:val="28"/>
        </w:rPr>
      </w:pPr>
      <w:r w:rsidRPr="0043123A">
        <w:rPr>
          <w:sz w:val="32"/>
          <w:szCs w:val="28"/>
        </w:rPr>
        <w:t xml:space="preserve">Following this recap of where we were up to with Visible Learning, we went and learned about a strategy that Shandell McAndrew and Giulia Elliott-Hall have been trialling to help their students be clear </w:t>
      </w:r>
      <w:r w:rsidR="0043123A" w:rsidRPr="0043123A">
        <w:rPr>
          <w:sz w:val="32"/>
          <w:szCs w:val="28"/>
        </w:rPr>
        <w:t>about</w:t>
      </w:r>
      <w:r w:rsidRPr="0043123A">
        <w:rPr>
          <w:sz w:val="32"/>
          <w:szCs w:val="28"/>
        </w:rPr>
        <w:t xml:space="preserve"> where they are up to with their learning, what they need to learn next, etc. ‘</w:t>
      </w:r>
      <w:r w:rsidR="00EC0476" w:rsidRPr="0043123A">
        <w:rPr>
          <w:sz w:val="32"/>
          <w:szCs w:val="28"/>
        </w:rPr>
        <w:t xml:space="preserve">Data </w:t>
      </w:r>
      <w:r w:rsidRPr="0043123A">
        <w:rPr>
          <w:sz w:val="32"/>
          <w:szCs w:val="28"/>
        </w:rPr>
        <w:t>W</w:t>
      </w:r>
      <w:r w:rsidR="00EC0476" w:rsidRPr="0043123A">
        <w:rPr>
          <w:sz w:val="32"/>
          <w:szCs w:val="28"/>
        </w:rPr>
        <w:t>all</w:t>
      </w:r>
      <w:r w:rsidRPr="0043123A">
        <w:rPr>
          <w:sz w:val="32"/>
          <w:szCs w:val="28"/>
        </w:rPr>
        <w:t>s’ are an engaging, visual representation of student learning data that help students know about how they are learning and help motivate them to keep improving. Staff were very impressed with Shandell and Giulia’s initial efforts and teachers are now all working on trialling something similar in their own classrooms.</w:t>
      </w:r>
    </w:p>
    <w:p w14:paraId="57269882" w14:textId="77777777" w:rsidR="00EC0476" w:rsidRPr="0043123A" w:rsidRDefault="00EC0476" w:rsidP="0018746B">
      <w:pPr>
        <w:rPr>
          <w:sz w:val="32"/>
          <w:szCs w:val="28"/>
        </w:rPr>
      </w:pPr>
    </w:p>
    <w:p w14:paraId="17788543" w14:textId="438D48AD" w:rsidR="00EC0476" w:rsidRPr="0043123A" w:rsidRDefault="003A24C0" w:rsidP="0018746B">
      <w:pPr>
        <w:rPr>
          <w:sz w:val="32"/>
          <w:szCs w:val="28"/>
        </w:rPr>
      </w:pPr>
      <w:r w:rsidRPr="0043123A">
        <w:rPr>
          <w:sz w:val="32"/>
          <w:szCs w:val="28"/>
        </w:rPr>
        <w:t>Still on our ‘Visible Learner’ theme, we spent a session unpacking a key strategy for being clear with students about what they are learning and what they need to do to demonstrate ‘success’ with a given task. The use of Learning Intentions and Success Criteria had already begun in an organic fashion across several classrooms, with this session focusing upon strengthening teacher understanding about how to use these effectively.</w:t>
      </w:r>
    </w:p>
    <w:p w14:paraId="2E823580" w14:textId="5961B48F" w:rsidR="00EC0476" w:rsidRDefault="00EC0476" w:rsidP="0018746B">
      <w:pPr>
        <w:rPr>
          <w:sz w:val="28"/>
          <w:szCs w:val="28"/>
        </w:rPr>
      </w:pPr>
      <w:r>
        <w:rPr>
          <w:noProof/>
          <w:sz w:val="28"/>
          <w:szCs w:val="28"/>
        </w:rPr>
        <w:drawing>
          <wp:inline distT="0" distB="0" distL="0" distR="0" wp14:anchorId="6643CC0B" wp14:editId="654C7512">
            <wp:extent cx="8492400" cy="4849200"/>
            <wp:effectExtent l="0" t="0" r="444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92400" cy="4849200"/>
                    </a:xfrm>
                    <a:prstGeom prst="rect">
                      <a:avLst/>
                    </a:prstGeom>
                    <a:noFill/>
                  </pic:spPr>
                </pic:pic>
              </a:graphicData>
            </a:graphic>
          </wp:inline>
        </w:drawing>
      </w:r>
    </w:p>
    <w:p w14:paraId="7F1A8371" w14:textId="006E6F28" w:rsidR="00330622" w:rsidRDefault="00330622" w:rsidP="0043123A">
      <w:pPr>
        <w:jc w:val="center"/>
        <w:rPr>
          <w:sz w:val="28"/>
          <w:szCs w:val="28"/>
        </w:rPr>
      </w:pPr>
      <w:r>
        <w:rPr>
          <w:noProof/>
          <w:sz w:val="28"/>
          <w:szCs w:val="28"/>
        </w:rPr>
        <w:drawing>
          <wp:inline distT="0" distB="0" distL="0" distR="0" wp14:anchorId="27AB07A2" wp14:editId="663C17D8">
            <wp:extent cx="8146800" cy="52020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8823EC.tmp"/>
                    <pic:cNvPicPr/>
                  </pic:nvPicPr>
                  <pic:blipFill>
                    <a:blip r:embed="rId15">
                      <a:extLst>
                        <a:ext uri="{28A0092B-C50C-407E-A947-70E740481C1C}">
                          <a14:useLocalDpi xmlns:a14="http://schemas.microsoft.com/office/drawing/2010/main" val="0"/>
                        </a:ext>
                      </a:extLst>
                    </a:blip>
                    <a:stretch>
                      <a:fillRect/>
                    </a:stretch>
                  </pic:blipFill>
                  <pic:spPr>
                    <a:xfrm>
                      <a:off x="0" y="0"/>
                      <a:ext cx="8146800" cy="5202000"/>
                    </a:xfrm>
                    <a:prstGeom prst="rect">
                      <a:avLst/>
                    </a:prstGeom>
                  </pic:spPr>
                </pic:pic>
              </a:graphicData>
            </a:graphic>
          </wp:inline>
        </w:drawing>
      </w:r>
    </w:p>
    <w:p w14:paraId="2A6BB387" w14:textId="6F4F871F" w:rsidR="00330622" w:rsidRDefault="00330622" w:rsidP="0043123A">
      <w:pPr>
        <w:jc w:val="center"/>
        <w:rPr>
          <w:sz w:val="28"/>
          <w:szCs w:val="28"/>
        </w:rPr>
      </w:pPr>
      <w:r>
        <w:rPr>
          <w:noProof/>
          <w:sz w:val="28"/>
          <w:szCs w:val="28"/>
        </w:rPr>
        <w:drawing>
          <wp:inline distT="0" distB="0" distL="0" distR="0" wp14:anchorId="58FFA6A6" wp14:editId="37250B83">
            <wp:extent cx="7840800" cy="55440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88ED86.tmp"/>
                    <pic:cNvPicPr/>
                  </pic:nvPicPr>
                  <pic:blipFill>
                    <a:blip r:embed="rId16">
                      <a:extLst>
                        <a:ext uri="{28A0092B-C50C-407E-A947-70E740481C1C}">
                          <a14:useLocalDpi xmlns:a14="http://schemas.microsoft.com/office/drawing/2010/main" val="0"/>
                        </a:ext>
                      </a:extLst>
                    </a:blip>
                    <a:stretch>
                      <a:fillRect/>
                    </a:stretch>
                  </pic:blipFill>
                  <pic:spPr>
                    <a:xfrm>
                      <a:off x="0" y="0"/>
                      <a:ext cx="7840800" cy="5544000"/>
                    </a:xfrm>
                    <a:prstGeom prst="rect">
                      <a:avLst/>
                    </a:prstGeom>
                  </pic:spPr>
                </pic:pic>
              </a:graphicData>
            </a:graphic>
          </wp:inline>
        </w:drawing>
      </w:r>
    </w:p>
    <w:p w14:paraId="23377A6E" w14:textId="77777777" w:rsidR="00330622" w:rsidRDefault="00330622" w:rsidP="0018746B">
      <w:pPr>
        <w:rPr>
          <w:sz w:val="28"/>
          <w:szCs w:val="28"/>
        </w:rPr>
      </w:pPr>
    </w:p>
    <w:p w14:paraId="02D0BFC4" w14:textId="77777777" w:rsidR="0043123A" w:rsidRDefault="0043123A">
      <w:pPr>
        <w:rPr>
          <w:sz w:val="28"/>
          <w:szCs w:val="28"/>
        </w:rPr>
      </w:pPr>
      <w:r>
        <w:rPr>
          <w:sz w:val="28"/>
          <w:szCs w:val="28"/>
        </w:rPr>
        <w:br w:type="page"/>
      </w:r>
    </w:p>
    <w:p w14:paraId="1E29E420" w14:textId="16D4F53C" w:rsidR="003A24C0" w:rsidRPr="0043123A" w:rsidRDefault="003A24C0" w:rsidP="0018746B">
      <w:pPr>
        <w:rPr>
          <w:sz w:val="32"/>
          <w:szCs w:val="28"/>
        </w:rPr>
      </w:pPr>
      <w:r w:rsidRPr="0043123A">
        <w:rPr>
          <w:sz w:val="32"/>
          <w:szCs w:val="28"/>
        </w:rPr>
        <w:t>Having consolidated our first semester work on ‘The Visible Learner’, we shifted our focus to a new strand – ‘Know thy Impact’.</w:t>
      </w:r>
    </w:p>
    <w:p w14:paraId="30CA4849" w14:textId="019798C1" w:rsidR="00EC0476" w:rsidRDefault="00330622" w:rsidP="0018746B">
      <w:pPr>
        <w:rPr>
          <w:sz w:val="28"/>
          <w:szCs w:val="28"/>
        </w:rPr>
      </w:pPr>
      <w:r>
        <w:rPr>
          <w:noProof/>
          <w:sz w:val="28"/>
          <w:szCs w:val="28"/>
        </w:rPr>
        <w:drawing>
          <wp:inline distT="0" distB="0" distL="0" distR="0" wp14:anchorId="2FCBDFAF" wp14:editId="3B50FF90">
            <wp:extent cx="8565622" cy="4839119"/>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8822DF.tmp"/>
                    <pic:cNvPicPr/>
                  </pic:nvPicPr>
                  <pic:blipFill>
                    <a:blip r:embed="rId17">
                      <a:extLst>
                        <a:ext uri="{28A0092B-C50C-407E-A947-70E740481C1C}">
                          <a14:useLocalDpi xmlns:a14="http://schemas.microsoft.com/office/drawing/2010/main" val="0"/>
                        </a:ext>
                      </a:extLst>
                    </a:blip>
                    <a:stretch>
                      <a:fillRect/>
                    </a:stretch>
                  </pic:blipFill>
                  <pic:spPr>
                    <a:xfrm>
                      <a:off x="0" y="0"/>
                      <a:ext cx="8565622" cy="4839119"/>
                    </a:xfrm>
                    <a:prstGeom prst="rect">
                      <a:avLst/>
                    </a:prstGeom>
                  </pic:spPr>
                </pic:pic>
              </a:graphicData>
            </a:graphic>
          </wp:inline>
        </w:drawing>
      </w:r>
    </w:p>
    <w:p w14:paraId="3EF4B30D" w14:textId="77777777" w:rsidR="00330622" w:rsidRDefault="00330622" w:rsidP="0018746B">
      <w:pPr>
        <w:rPr>
          <w:sz w:val="28"/>
          <w:szCs w:val="28"/>
        </w:rPr>
      </w:pPr>
    </w:p>
    <w:p w14:paraId="090AA829" w14:textId="77777777" w:rsidR="0043123A" w:rsidRDefault="0043123A">
      <w:pPr>
        <w:rPr>
          <w:sz w:val="28"/>
          <w:szCs w:val="28"/>
        </w:rPr>
      </w:pPr>
      <w:r>
        <w:rPr>
          <w:sz w:val="28"/>
          <w:szCs w:val="28"/>
        </w:rPr>
        <w:br w:type="page"/>
      </w:r>
    </w:p>
    <w:p w14:paraId="4FCB8B09" w14:textId="651AB330" w:rsidR="003A24C0" w:rsidRDefault="003A24C0" w:rsidP="0018746B">
      <w:pPr>
        <w:rPr>
          <w:sz w:val="28"/>
          <w:szCs w:val="28"/>
        </w:rPr>
      </w:pPr>
      <w:r>
        <w:rPr>
          <w:sz w:val="28"/>
          <w:szCs w:val="28"/>
        </w:rPr>
        <w:t>Know thy Impact is as much about teacher mindset as anything else – we need to move away from the sometimes-simplistic notion of focusing purely on achievement levels to gauge who is learning well [and subsequently who is teaching well!]. Instead, we need to focus more upon the progress</w:t>
      </w:r>
      <w:r w:rsidR="006D5DA7">
        <w:rPr>
          <w:sz w:val="28"/>
          <w:szCs w:val="28"/>
        </w:rPr>
        <w:t xml:space="preserve"> [or growth]</w:t>
      </w:r>
      <w:r>
        <w:rPr>
          <w:sz w:val="28"/>
          <w:szCs w:val="28"/>
        </w:rPr>
        <w:t xml:space="preserve"> that students are making with their learning to determine who is learning</w:t>
      </w:r>
      <w:r w:rsidR="006D5DA7">
        <w:rPr>
          <w:sz w:val="28"/>
          <w:szCs w:val="28"/>
        </w:rPr>
        <w:t xml:space="preserve"> well [and thus responding well to our teaching strategies, programs, </w:t>
      </w:r>
      <w:r w:rsidR="0043123A">
        <w:rPr>
          <w:sz w:val="28"/>
          <w:szCs w:val="28"/>
        </w:rPr>
        <w:t>etc.</w:t>
      </w:r>
      <w:r w:rsidR="006D5DA7">
        <w:rPr>
          <w:sz w:val="28"/>
          <w:szCs w:val="28"/>
        </w:rPr>
        <w:t xml:space="preserve">], as well as who is not learning so well [and thus not responding as well as they could be to our current strategies, programs, </w:t>
      </w:r>
      <w:r w:rsidR="0043123A">
        <w:rPr>
          <w:sz w:val="28"/>
          <w:szCs w:val="28"/>
        </w:rPr>
        <w:t>etc.</w:t>
      </w:r>
      <w:r w:rsidR="006D5DA7">
        <w:rPr>
          <w:sz w:val="28"/>
          <w:szCs w:val="28"/>
        </w:rPr>
        <w:t xml:space="preserve">]. Teachers used their most current data sets to work on identifying which students were learning well and not so well, positioning teachers to be clearer about who they needed to change some things for, as well as who was responding well to current strategies. </w:t>
      </w:r>
    </w:p>
    <w:p w14:paraId="5C3EBC61" w14:textId="6DCDC388" w:rsidR="00330622" w:rsidRDefault="00330622" w:rsidP="0018746B">
      <w:pPr>
        <w:rPr>
          <w:sz w:val="28"/>
          <w:szCs w:val="28"/>
        </w:rPr>
      </w:pPr>
      <w:r>
        <w:rPr>
          <w:noProof/>
          <w:sz w:val="28"/>
          <w:szCs w:val="28"/>
        </w:rPr>
        <w:drawing>
          <wp:inline distT="0" distB="0" distL="0" distR="0" wp14:anchorId="09D320A3" wp14:editId="0397B3CF">
            <wp:extent cx="8611346" cy="486960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88BA5D.tmp"/>
                    <pic:cNvPicPr/>
                  </pic:nvPicPr>
                  <pic:blipFill>
                    <a:blip r:embed="rId18">
                      <a:extLst>
                        <a:ext uri="{28A0092B-C50C-407E-A947-70E740481C1C}">
                          <a14:useLocalDpi xmlns:a14="http://schemas.microsoft.com/office/drawing/2010/main" val="0"/>
                        </a:ext>
                      </a:extLst>
                    </a:blip>
                    <a:stretch>
                      <a:fillRect/>
                    </a:stretch>
                  </pic:blipFill>
                  <pic:spPr>
                    <a:xfrm>
                      <a:off x="0" y="0"/>
                      <a:ext cx="8611346" cy="4869602"/>
                    </a:xfrm>
                    <a:prstGeom prst="rect">
                      <a:avLst/>
                    </a:prstGeom>
                  </pic:spPr>
                </pic:pic>
              </a:graphicData>
            </a:graphic>
          </wp:inline>
        </w:drawing>
      </w:r>
    </w:p>
    <w:p w14:paraId="553ACADA" w14:textId="2846ABDA" w:rsidR="00330622" w:rsidRPr="0043123A" w:rsidRDefault="006D5DA7" w:rsidP="0018746B">
      <w:pPr>
        <w:rPr>
          <w:sz w:val="32"/>
          <w:szCs w:val="28"/>
        </w:rPr>
      </w:pPr>
      <w:r w:rsidRPr="0043123A">
        <w:rPr>
          <w:sz w:val="32"/>
          <w:szCs w:val="28"/>
        </w:rPr>
        <w:t xml:space="preserve">Along with Visible Learning, another of our ‘Big Five’ Improvement Priorities this year has been Growing our Enrolments and Attendance. Whilst our attendance rates have been fairly stagnant, we have certainly made some tangible growth with our enrolment levels, which currently sits on 211 – a quite significant lift from 183 at the beginning of the year. One of the most obvious impacts that changes in our enrolment figure will have is on our future budget, which is calculated based upon the ‘effective enrolment’ figure of the previous four school terms. </w:t>
      </w:r>
      <w:r w:rsidR="00D3389B" w:rsidRPr="0043123A">
        <w:rPr>
          <w:sz w:val="32"/>
          <w:szCs w:val="28"/>
        </w:rPr>
        <w:t xml:space="preserve">The school’s declining numbers through 2014 and the first half of 2015 saw us funded for this year on an effective enrolment figure of 174 students. The growth that we have experienced through the second half of last year and particularly through this year is starting to be reflected in our more current effective enrolment figure, with the EE to the end of term one creeping up to 178 and at the end of term two going up a little further to 183.   </w:t>
      </w:r>
      <w:r w:rsidRPr="0043123A">
        <w:rPr>
          <w:sz w:val="32"/>
          <w:szCs w:val="28"/>
        </w:rPr>
        <w:t xml:space="preserve"> </w:t>
      </w:r>
    </w:p>
    <w:p w14:paraId="4B84DF2B" w14:textId="3B34FB38" w:rsidR="00330622" w:rsidRDefault="0070003D" w:rsidP="0018746B">
      <w:pPr>
        <w:rPr>
          <w:sz w:val="28"/>
          <w:szCs w:val="28"/>
        </w:rPr>
      </w:pPr>
      <w:r>
        <w:rPr>
          <w:noProof/>
          <w:sz w:val="28"/>
          <w:szCs w:val="28"/>
        </w:rPr>
        <w:drawing>
          <wp:inline distT="0" distB="0" distL="0" distR="0" wp14:anchorId="7A9676B2" wp14:editId="18857CB2">
            <wp:extent cx="8891270" cy="5118100"/>
            <wp:effectExtent l="0" t="0" r="508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88EBEE.tmp"/>
                    <pic:cNvPicPr/>
                  </pic:nvPicPr>
                  <pic:blipFill>
                    <a:blip r:embed="rId19">
                      <a:extLst>
                        <a:ext uri="{28A0092B-C50C-407E-A947-70E740481C1C}">
                          <a14:useLocalDpi xmlns:a14="http://schemas.microsoft.com/office/drawing/2010/main" val="0"/>
                        </a:ext>
                      </a:extLst>
                    </a:blip>
                    <a:stretch>
                      <a:fillRect/>
                    </a:stretch>
                  </pic:blipFill>
                  <pic:spPr>
                    <a:xfrm>
                      <a:off x="0" y="0"/>
                      <a:ext cx="8891270" cy="5118100"/>
                    </a:xfrm>
                    <a:prstGeom prst="rect">
                      <a:avLst/>
                    </a:prstGeom>
                  </pic:spPr>
                </pic:pic>
              </a:graphicData>
            </a:graphic>
          </wp:inline>
        </w:drawing>
      </w:r>
    </w:p>
    <w:p w14:paraId="540D78BA" w14:textId="7E4686C4" w:rsidR="0070003D" w:rsidRDefault="0070003D" w:rsidP="0018746B">
      <w:pPr>
        <w:rPr>
          <w:sz w:val="28"/>
          <w:szCs w:val="28"/>
        </w:rPr>
      </w:pPr>
      <w:r>
        <w:rPr>
          <w:noProof/>
          <w:sz w:val="28"/>
          <w:szCs w:val="28"/>
        </w:rPr>
        <w:drawing>
          <wp:inline distT="0" distB="0" distL="0" distR="0" wp14:anchorId="72AD1A5E" wp14:editId="69FBED33">
            <wp:extent cx="8891270" cy="5135880"/>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884E91.tmp"/>
                    <pic:cNvPicPr/>
                  </pic:nvPicPr>
                  <pic:blipFill>
                    <a:blip r:embed="rId20">
                      <a:extLst>
                        <a:ext uri="{28A0092B-C50C-407E-A947-70E740481C1C}">
                          <a14:useLocalDpi xmlns:a14="http://schemas.microsoft.com/office/drawing/2010/main" val="0"/>
                        </a:ext>
                      </a:extLst>
                    </a:blip>
                    <a:stretch>
                      <a:fillRect/>
                    </a:stretch>
                  </pic:blipFill>
                  <pic:spPr>
                    <a:xfrm>
                      <a:off x="0" y="0"/>
                      <a:ext cx="8891270" cy="5135880"/>
                    </a:xfrm>
                    <a:prstGeom prst="rect">
                      <a:avLst/>
                    </a:prstGeom>
                  </pic:spPr>
                </pic:pic>
              </a:graphicData>
            </a:graphic>
          </wp:inline>
        </w:drawing>
      </w:r>
    </w:p>
    <w:p w14:paraId="00C7AF59" w14:textId="083ACF60" w:rsidR="0070003D" w:rsidRDefault="0070003D" w:rsidP="0018746B">
      <w:pPr>
        <w:rPr>
          <w:sz w:val="28"/>
          <w:szCs w:val="28"/>
        </w:rPr>
      </w:pPr>
      <w:r>
        <w:rPr>
          <w:noProof/>
          <w:sz w:val="28"/>
          <w:szCs w:val="28"/>
        </w:rPr>
        <w:drawing>
          <wp:inline distT="0" distB="0" distL="0" distR="0" wp14:anchorId="53324408" wp14:editId="3989ABFA">
            <wp:extent cx="8891270" cy="512508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88C4AC.tmp"/>
                    <pic:cNvPicPr/>
                  </pic:nvPicPr>
                  <pic:blipFill>
                    <a:blip r:embed="rId21">
                      <a:extLst>
                        <a:ext uri="{28A0092B-C50C-407E-A947-70E740481C1C}">
                          <a14:useLocalDpi xmlns:a14="http://schemas.microsoft.com/office/drawing/2010/main" val="0"/>
                        </a:ext>
                      </a:extLst>
                    </a:blip>
                    <a:stretch>
                      <a:fillRect/>
                    </a:stretch>
                  </pic:blipFill>
                  <pic:spPr>
                    <a:xfrm>
                      <a:off x="0" y="0"/>
                      <a:ext cx="8891270" cy="5125085"/>
                    </a:xfrm>
                    <a:prstGeom prst="rect">
                      <a:avLst/>
                    </a:prstGeom>
                  </pic:spPr>
                </pic:pic>
              </a:graphicData>
            </a:graphic>
          </wp:inline>
        </w:drawing>
      </w:r>
    </w:p>
    <w:p w14:paraId="719766F8" w14:textId="3244B5CD" w:rsidR="0070003D" w:rsidRDefault="0070003D" w:rsidP="0018746B">
      <w:pPr>
        <w:rPr>
          <w:sz w:val="28"/>
          <w:szCs w:val="28"/>
        </w:rPr>
      </w:pPr>
      <w:r>
        <w:rPr>
          <w:noProof/>
          <w:sz w:val="28"/>
          <w:szCs w:val="28"/>
        </w:rPr>
        <w:drawing>
          <wp:inline distT="0" distB="0" distL="0" distR="0" wp14:anchorId="10FF417B" wp14:editId="23C44931">
            <wp:extent cx="8891270" cy="51485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884D17.tmp"/>
                    <pic:cNvPicPr/>
                  </pic:nvPicPr>
                  <pic:blipFill>
                    <a:blip r:embed="rId22">
                      <a:extLst>
                        <a:ext uri="{28A0092B-C50C-407E-A947-70E740481C1C}">
                          <a14:useLocalDpi xmlns:a14="http://schemas.microsoft.com/office/drawing/2010/main" val="0"/>
                        </a:ext>
                      </a:extLst>
                    </a:blip>
                    <a:stretch>
                      <a:fillRect/>
                    </a:stretch>
                  </pic:blipFill>
                  <pic:spPr>
                    <a:xfrm>
                      <a:off x="0" y="0"/>
                      <a:ext cx="8891270" cy="5148580"/>
                    </a:xfrm>
                    <a:prstGeom prst="rect">
                      <a:avLst/>
                    </a:prstGeom>
                  </pic:spPr>
                </pic:pic>
              </a:graphicData>
            </a:graphic>
          </wp:inline>
        </w:drawing>
      </w:r>
    </w:p>
    <w:p w14:paraId="43724385" w14:textId="77777777" w:rsidR="00330622" w:rsidRDefault="00330622" w:rsidP="0018746B">
      <w:pPr>
        <w:rPr>
          <w:sz w:val="28"/>
          <w:szCs w:val="28"/>
        </w:rPr>
      </w:pPr>
    </w:p>
    <w:p w14:paraId="0CB9EA91" w14:textId="77777777" w:rsidR="0043123A" w:rsidRDefault="0043123A">
      <w:pPr>
        <w:rPr>
          <w:sz w:val="28"/>
          <w:szCs w:val="28"/>
        </w:rPr>
      </w:pPr>
      <w:r>
        <w:rPr>
          <w:sz w:val="28"/>
          <w:szCs w:val="28"/>
        </w:rPr>
        <w:br w:type="page"/>
      </w:r>
    </w:p>
    <w:p w14:paraId="3A3B99EB" w14:textId="78E1E277" w:rsidR="00D3389B" w:rsidRPr="0043123A" w:rsidRDefault="00D3389B" w:rsidP="0018746B">
      <w:pPr>
        <w:rPr>
          <w:sz w:val="32"/>
          <w:szCs w:val="28"/>
        </w:rPr>
      </w:pPr>
      <w:r w:rsidRPr="0043123A">
        <w:rPr>
          <w:sz w:val="32"/>
          <w:szCs w:val="28"/>
        </w:rPr>
        <w:t xml:space="preserve">To finish, a few quick updates about events and happenings thus far in term three… </w:t>
      </w:r>
    </w:p>
    <w:p w14:paraId="0E946EE7" w14:textId="39371C8D" w:rsidR="00D3389B" w:rsidRPr="0043123A" w:rsidRDefault="00D3389B" w:rsidP="00D3389B">
      <w:pPr>
        <w:pStyle w:val="ListParagraph"/>
        <w:numPr>
          <w:ilvl w:val="0"/>
          <w:numId w:val="22"/>
        </w:numPr>
        <w:rPr>
          <w:sz w:val="32"/>
          <w:szCs w:val="28"/>
        </w:rPr>
      </w:pPr>
      <w:r w:rsidRPr="0043123A">
        <w:rPr>
          <w:sz w:val="32"/>
          <w:szCs w:val="28"/>
        </w:rPr>
        <w:t>Tina Trudgen [specialist Art teacher + 5/6 PE &amp; English], Judy Miller [year 1/2] and Noela Heron [Preschool Assistant] have all made fantastic starts since joining Millner at the beginning of this term. All have been impressed by the positive attitude and hard work these three ladies have demonstrated already and it has been very pleasing to see both how well they have fitted into our school, but also how well they have been supported and welcomed by our existing staff.</w:t>
      </w:r>
    </w:p>
    <w:p w14:paraId="6621C95F" w14:textId="584C0ECC" w:rsidR="00D3389B" w:rsidRPr="0043123A" w:rsidRDefault="00D3389B" w:rsidP="00D3389B">
      <w:pPr>
        <w:pStyle w:val="ListParagraph"/>
        <w:numPr>
          <w:ilvl w:val="0"/>
          <w:numId w:val="22"/>
        </w:numPr>
        <w:rPr>
          <w:sz w:val="32"/>
          <w:szCs w:val="28"/>
        </w:rPr>
      </w:pPr>
      <w:r w:rsidRPr="0043123A">
        <w:rPr>
          <w:sz w:val="32"/>
          <w:szCs w:val="28"/>
        </w:rPr>
        <w:t xml:space="preserve">Several excursions and extra-curricular activities have taken place or are soon to take place, as we take advantage of a term with </w:t>
      </w:r>
      <w:r w:rsidRPr="0043123A">
        <w:rPr>
          <w:i/>
          <w:sz w:val="32"/>
          <w:szCs w:val="28"/>
        </w:rPr>
        <w:t>slightly</w:t>
      </w:r>
      <w:r w:rsidRPr="0043123A">
        <w:rPr>
          <w:sz w:val="32"/>
          <w:szCs w:val="28"/>
        </w:rPr>
        <w:t xml:space="preserve"> less distractions than the other school terms, as well as the nice dry season weather.</w:t>
      </w:r>
    </w:p>
    <w:p w14:paraId="4871FEE2" w14:textId="65A3070A" w:rsidR="00D3389B" w:rsidRPr="0043123A" w:rsidRDefault="00D3389B" w:rsidP="00D3389B">
      <w:pPr>
        <w:pStyle w:val="ListParagraph"/>
        <w:numPr>
          <w:ilvl w:val="0"/>
          <w:numId w:val="22"/>
        </w:numPr>
        <w:rPr>
          <w:sz w:val="32"/>
          <w:szCs w:val="28"/>
        </w:rPr>
      </w:pPr>
      <w:r w:rsidRPr="0043123A">
        <w:rPr>
          <w:sz w:val="32"/>
          <w:szCs w:val="28"/>
        </w:rPr>
        <w:t>Millner on the Move has commenced! This is an exciting opportunity for our school to develop a ‘point of difference’ from other Darwin primary schools. Stay tuned for how this develops over the remainder of this year.</w:t>
      </w:r>
    </w:p>
    <w:p w14:paraId="73B8A67B" w14:textId="4A803C99" w:rsidR="0043123A" w:rsidRPr="0043123A" w:rsidRDefault="0043123A" w:rsidP="00D3389B">
      <w:pPr>
        <w:pStyle w:val="ListParagraph"/>
        <w:numPr>
          <w:ilvl w:val="0"/>
          <w:numId w:val="22"/>
        </w:numPr>
        <w:rPr>
          <w:sz w:val="32"/>
          <w:szCs w:val="28"/>
        </w:rPr>
      </w:pPr>
      <w:r w:rsidRPr="0043123A">
        <w:rPr>
          <w:sz w:val="32"/>
          <w:szCs w:val="28"/>
        </w:rPr>
        <w:t xml:space="preserve">The School Council-funded upgrading of the T/1 and Preschool spaces has largely happened, resulting in a significant ‘brightening up’ of both spaces. We are hoping that this will improve our capacity to attract parents to send their children to our preschool and primary school, further contributing to our ongoing efforts to grow our school community. </w:t>
      </w:r>
    </w:p>
    <w:p w14:paraId="34A189E8" w14:textId="77777777" w:rsidR="0043123A" w:rsidRPr="0043123A" w:rsidRDefault="0043123A" w:rsidP="0043123A">
      <w:pPr>
        <w:rPr>
          <w:sz w:val="32"/>
          <w:szCs w:val="28"/>
        </w:rPr>
      </w:pPr>
    </w:p>
    <w:p w14:paraId="4B5CD29C" w14:textId="77777777" w:rsidR="0018746B" w:rsidRPr="0043123A" w:rsidRDefault="0018746B" w:rsidP="0018746B">
      <w:pPr>
        <w:rPr>
          <w:sz w:val="32"/>
          <w:szCs w:val="28"/>
        </w:rPr>
      </w:pPr>
      <w:r w:rsidRPr="0043123A">
        <w:rPr>
          <w:sz w:val="32"/>
          <w:szCs w:val="28"/>
        </w:rPr>
        <w:t>Regards,</w:t>
      </w:r>
    </w:p>
    <w:p w14:paraId="39B65CEB" w14:textId="5B12A016" w:rsidR="0018746B" w:rsidRPr="0043123A" w:rsidRDefault="0018746B" w:rsidP="0018746B">
      <w:pPr>
        <w:rPr>
          <w:sz w:val="32"/>
          <w:szCs w:val="28"/>
        </w:rPr>
      </w:pPr>
      <w:r w:rsidRPr="0043123A">
        <w:rPr>
          <w:noProof/>
          <w:sz w:val="32"/>
          <w:szCs w:val="28"/>
        </w:rPr>
        <w:drawing>
          <wp:inline distT="0" distB="0" distL="0" distR="0" wp14:anchorId="2BF342BE" wp14:editId="78F64CEB">
            <wp:extent cx="972000" cy="4356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2000" cy="435600"/>
                    </a:xfrm>
                    <a:prstGeom prst="rect">
                      <a:avLst/>
                    </a:prstGeom>
                    <a:noFill/>
                  </pic:spPr>
                </pic:pic>
              </a:graphicData>
            </a:graphic>
          </wp:inline>
        </w:drawing>
      </w:r>
    </w:p>
    <w:p w14:paraId="241765FC" w14:textId="77777777" w:rsidR="001147F6" w:rsidRPr="0043123A" w:rsidRDefault="0018746B" w:rsidP="0018746B">
      <w:pPr>
        <w:rPr>
          <w:sz w:val="32"/>
          <w:szCs w:val="28"/>
        </w:rPr>
      </w:pPr>
      <w:r w:rsidRPr="0043123A">
        <w:rPr>
          <w:sz w:val="32"/>
          <w:szCs w:val="28"/>
        </w:rPr>
        <w:t>Warwick Peter-Budge</w:t>
      </w:r>
    </w:p>
    <w:sectPr w:rsidR="001147F6" w:rsidRPr="0043123A" w:rsidSect="00446ABD">
      <w:footerReference w:type="default" r:id="rId24"/>
      <w:pgSz w:w="16838" w:h="11906" w:orient="landscape"/>
      <w:pgMar w:top="454" w:right="1418" w:bottom="45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901FA" w14:textId="77777777" w:rsidR="009A583E" w:rsidRDefault="009A583E">
      <w:r>
        <w:separator/>
      </w:r>
    </w:p>
  </w:endnote>
  <w:endnote w:type="continuationSeparator" w:id="0">
    <w:p w14:paraId="0ACDFA23" w14:textId="77777777" w:rsidR="009A583E" w:rsidRDefault="009A5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JuneBug">
    <w:altName w:val="Courier New"/>
    <w:charset w:val="00"/>
    <w:family w:val="auto"/>
    <w:pitch w:val="variable"/>
    <w:sig w:usb0="00000003" w:usb1="00000000" w:usb2="00000000" w:usb3="00000000" w:csb0="00000001" w:csb1="00000000"/>
  </w:font>
  <w:font w:name="Albany">
    <w:altName w:val="Arial"/>
    <w:charset w:val="00"/>
    <w:family w:val="swiss"/>
    <w:pitch w:val="variable"/>
    <w:sig w:usb0="00000001"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823DA" w14:textId="77777777" w:rsidR="00AC16E9" w:rsidRDefault="00AC16E9" w:rsidP="00A051A8">
    <w:pPr>
      <w:pStyle w:val="Footer"/>
      <w:tabs>
        <w:tab w:val="clear" w:pos="4153"/>
        <w:tab w:val="clear" w:pos="8306"/>
      </w:tabs>
      <w:rPr>
        <w:rFonts w:ascii="Albany" w:hAnsi="Albany"/>
        <w:sz w:val="16"/>
        <w:szCs w:val="16"/>
      </w:rPr>
    </w:pPr>
  </w:p>
  <w:p w14:paraId="20345EE1" w14:textId="77777777" w:rsidR="00AC16E9" w:rsidRPr="00A051A8" w:rsidRDefault="00AC16E9" w:rsidP="00A051A8">
    <w:pPr>
      <w:pStyle w:val="Footer"/>
      <w:tabs>
        <w:tab w:val="clear" w:pos="4153"/>
        <w:tab w:val="clear" w:pos="8306"/>
      </w:tabs>
      <w:rPr>
        <w:rFonts w:ascii="Albany" w:hAnsi="Albany"/>
        <w:sz w:val="16"/>
        <w:szCs w:val="16"/>
      </w:rPr>
    </w:pPr>
    <w:r w:rsidRPr="00A051A8">
      <w:rPr>
        <w:rFonts w:ascii="Albany" w:hAnsi="Albany"/>
        <w:sz w:val="16"/>
        <w:szCs w:val="16"/>
      </w:rPr>
      <w:t>Tel:  (08) 89481163</w:t>
    </w:r>
    <w:r w:rsidRPr="00A051A8">
      <w:rPr>
        <w:rFonts w:ascii="Albany" w:hAnsi="Albany"/>
        <w:sz w:val="16"/>
        <w:szCs w:val="16"/>
      </w:rPr>
      <w:tab/>
    </w:r>
    <w:r w:rsidRPr="00A051A8">
      <w:rPr>
        <w:rFonts w:ascii="Albany" w:hAnsi="Albany"/>
        <w:sz w:val="16"/>
        <w:szCs w:val="16"/>
      </w:rPr>
      <w:tab/>
    </w:r>
    <w:r>
      <w:rPr>
        <w:rFonts w:ascii="Albany" w:hAnsi="Albany"/>
        <w:sz w:val="16"/>
        <w:szCs w:val="16"/>
      </w:rPr>
      <w:tab/>
    </w:r>
    <w:r>
      <w:rPr>
        <w:rFonts w:ascii="Albany" w:hAnsi="Albany"/>
        <w:sz w:val="16"/>
        <w:szCs w:val="16"/>
      </w:rPr>
      <w:tab/>
    </w:r>
    <w:r>
      <w:rPr>
        <w:rFonts w:ascii="Albany" w:hAnsi="Albany"/>
        <w:sz w:val="16"/>
        <w:szCs w:val="16"/>
      </w:rPr>
      <w:tab/>
    </w:r>
    <w:r>
      <w:rPr>
        <w:rFonts w:ascii="Albany" w:hAnsi="Albany"/>
        <w:sz w:val="16"/>
        <w:szCs w:val="16"/>
      </w:rPr>
      <w:tab/>
    </w:r>
    <w:r>
      <w:rPr>
        <w:rFonts w:ascii="Albany" w:hAnsi="Albany"/>
        <w:sz w:val="16"/>
        <w:szCs w:val="16"/>
      </w:rPr>
      <w:tab/>
    </w:r>
    <w:r>
      <w:rPr>
        <w:rFonts w:ascii="Albany" w:hAnsi="Albany"/>
        <w:sz w:val="16"/>
        <w:szCs w:val="16"/>
      </w:rPr>
      <w:tab/>
      <w:t xml:space="preserve">         </w:t>
    </w:r>
    <w:r w:rsidRPr="00A051A8">
      <w:rPr>
        <w:rFonts w:ascii="Albany" w:hAnsi="Albany"/>
        <w:sz w:val="16"/>
        <w:szCs w:val="16"/>
      </w:rPr>
      <w:t>Em</w:t>
    </w:r>
    <w:r>
      <w:rPr>
        <w:rFonts w:ascii="Albany" w:hAnsi="Albany"/>
        <w:sz w:val="16"/>
        <w:szCs w:val="16"/>
      </w:rPr>
      <w:t>ail: admin.millnerps@ntschools.net</w:t>
    </w:r>
  </w:p>
  <w:p w14:paraId="14289ACF" w14:textId="77777777" w:rsidR="00AC16E9" w:rsidRPr="00A051A8" w:rsidRDefault="00AC16E9" w:rsidP="00A051A8">
    <w:pPr>
      <w:pStyle w:val="Footer"/>
      <w:tabs>
        <w:tab w:val="clear" w:pos="4153"/>
        <w:tab w:val="clear" w:pos="8306"/>
      </w:tabs>
      <w:rPr>
        <w:rFonts w:ascii="Albany" w:hAnsi="Albany"/>
        <w:sz w:val="16"/>
        <w:szCs w:val="16"/>
      </w:rPr>
    </w:pPr>
    <w:r>
      <w:rPr>
        <w:rFonts w:ascii="Albany" w:hAnsi="Albany"/>
        <w:noProof/>
        <w:sz w:val="16"/>
        <w:szCs w:val="16"/>
      </w:rPr>
      <w:drawing>
        <wp:anchor distT="0" distB="0" distL="114300" distR="114300" simplePos="0" relativeHeight="251660288" behindDoc="1" locked="0" layoutInCell="1" allowOverlap="1" wp14:anchorId="56E823B4" wp14:editId="22AE8CB4">
          <wp:simplePos x="0" y="0"/>
          <wp:positionH relativeFrom="column">
            <wp:posOffset>2514600</wp:posOffset>
          </wp:positionH>
          <wp:positionV relativeFrom="paragraph">
            <wp:posOffset>-146685</wp:posOffset>
          </wp:positionV>
          <wp:extent cx="692150" cy="622300"/>
          <wp:effectExtent l="0" t="0" r="0" b="6350"/>
          <wp:wrapTight wrapText="bothSides">
            <wp:wrapPolygon edited="0">
              <wp:start x="7728" y="0"/>
              <wp:lineTo x="6539" y="1322"/>
              <wp:lineTo x="1189" y="10580"/>
              <wp:lineTo x="0" y="18514"/>
              <wp:lineTo x="0" y="21159"/>
              <wp:lineTo x="17835" y="21159"/>
              <wp:lineTo x="20807" y="21159"/>
              <wp:lineTo x="20807" y="10580"/>
              <wp:lineTo x="11890" y="10580"/>
              <wp:lineTo x="14862" y="7273"/>
              <wp:lineTo x="14862" y="3306"/>
              <wp:lineTo x="12484" y="0"/>
              <wp:lineTo x="7728" y="0"/>
            </wp:wrapPolygon>
          </wp:wrapTight>
          <wp:docPr id="22" name="Picture 22" descr="NTG Logo Vert blac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TG Logo Vert black [Conver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1A8">
      <w:rPr>
        <w:rFonts w:ascii="Albany" w:hAnsi="Albany"/>
        <w:sz w:val="16"/>
        <w:szCs w:val="16"/>
      </w:rPr>
      <w:t>Fax:  (08) 89480751</w:t>
    </w:r>
    <w:r w:rsidRPr="00A051A8">
      <w:rPr>
        <w:rFonts w:ascii="Albany" w:hAnsi="Albany"/>
        <w:sz w:val="16"/>
        <w:szCs w:val="16"/>
      </w:rPr>
      <w:tab/>
    </w:r>
    <w:r w:rsidRPr="00A051A8">
      <w:rPr>
        <w:rFonts w:ascii="Albany" w:hAnsi="Albany"/>
        <w:sz w:val="16"/>
        <w:szCs w:val="16"/>
      </w:rPr>
      <w:tab/>
    </w:r>
    <w:r>
      <w:rPr>
        <w:rFonts w:ascii="Albany" w:hAnsi="Albany"/>
        <w:sz w:val="16"/>
        <w:szCs w:val="16"/>
      </w:rPr>
      <w:tab/>
    </w:r>
    <w:r>
      <w:rPr>
        <w:rFonts w:ascii="Albany" w:hAnsi="Albany"/>
        <w:sz w:val="16"/>
        <w:szCs w:val="16"/>
      </w:rPr>
      <w:tab/>
    </w:r>
    <w:r>
      <w:rPr>
        <w:rFonts w:ascii="Albany" w:hAnsi="Albany"/>
        <w:sz w:val="16"/>
        <w:szCs w:val="16"/>
      </w:rPr>
      <w:tab/>
    </w:r>
    <w:r>
      <w:rPr>
        <w:rFonts w:ascii="Albany" w:hAnsi="Albany"/>
        <w:sz w:val="16"/>
        <w:szCs w:val="16"/>
      </w:rPr>
      <w:tab/>
    </w:r>
    <w:r>
      <w:rPr>
        <w:rFonts w:ascii="Albany" w:hAnsi="Albany"/>
        <w:sz w:val="16"/>
        <w:szCs w:val="16"/>
      </w:rPr>
      <w:tab/>
      <w:t xml:space="preserve">          </w:t>
    </w:r>
    <w:r w:rsidRPr="00A051A8">
      <w:rPr>
        <w:rFonts w:ascii="Albany" w:hAnsi="Albany"/>
        <w:sz w:val="16"/>
        <w:szCs w:val="16"/>
      </w:rPr>
      <w:t>ABN: 55159 160 450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5D83B" w14:textId="77777777" w:rsidR="009A583E" w:rsidRDefault="009A583E">
      <w:r>
        <w:separator/>
      </w:r>
    </w:p>
  </w:footnote>
  <w:footnote w:type="continuationSeparator" w:id="0">
    <w:p w14:paraId="64B923BC" w14:textId="77777777" w:rsidR="009A583E" w:rsidRDefault="009A58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B1976"/>
    <w:multiLevelType w:val="hybridMultilevel"/>
    <w:tmpl w:val="FB28C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3F42B0"/>
    <w:multiLevelType w:val="hybridMultilevel"/>
    <w:tmpl w:val="1CFC6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D503F8"/>
    <w:multiLevelType w:val="hybridMultilevel"/>
    <w:tmpl w:val="CF522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5D48DA"/>
    <w:multiLevelType w:val="hybridMultilevel"/>
    <w:tmpl w:val="2266143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2B952DE1"/>
    <w:multiLevelType w:val="hybridMultilevel"/>
    <w:tmpl w:val="9AFC2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DF3ADE"/>
    <w:multiLevelType w:val="hybridMultilevel"/>
    <w:tmpl w:val="259AF36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5717DA2"/>
    <w:multiLevelType w:val="hybridMultilevel"/>
    <w:tmpl w:val="EDCA26D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3A9D475F"/>
    <w:multiLevelType w:val="hybridMultilevel"/>
    <w:tmpl w:val="84B0D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EA6E54"/>
    <w:multiLevelType w:val="hybridMultilevel"/>
    <w:tmpl w:val="ABD804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F75001"/>
    <w:multiLevelType w:val="hybridMultilevel"/>
    <w:tmpl w:val="3E3E6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6613952"/>
    <w:multiLevelType w:val="hybridMultilevel"/>
    <w:tmpl w:val="76B47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B229A4"/>
    <w:multiLevelType w:val="hybridMultilevel"/>
    <w:tmpl w:val="5FE8B7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B12850"/>
    <w:multiLevelType w:val="hybridMultilevel"/>
    <w:tmpl w:val="59BCFE12"/>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CDB26FC"/>
    <w:multiLevelType w:val="hybridMultilevel"/>
    <w:tmpl w:val="9E466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8465DF"/>
    <w:multiLevelType w:val="hybridMultilevel"/>
    <w:tmpl w:val="1AD0F75A"/>
    <w:lvl w:ilvl="0" w:tplc="0C090011">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51D518D9"/>
    <w:multiLevelType w:val="hybridMultilevel"/>
    <w:tmpl w:val="F5D0F1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start w:val="1"/>
      <w:numFmt w:val="lowerRoman"/>
      <w:lvlText w:val="%3."/>
      <w:lvlJc w:val="right"/>
      <w:pPr>
        <w:ind w:left="1800" w:hanging="360"/>
      </w:p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5ABF09C7"/>
    <w:multiLevelType w:val="hybridMultilevel"/>
    <w:tmpl w:val="A67693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8040EA"/>
    <w:multiLevelType w:val="hybridMultilevel"/>
    <w:tmpl w:val="08D66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9261623"/>
    <w:multiLevelType w:val="hybridMultilevel"/>
    <w:tmpl w:val="FCB2E8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6F444A33"/>
    <w:multiLevelType w:val="hybridMultilevel"/>
    <w:tmpl w:val="81F4E18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71C13822"/>
    <w:multiLevelType w:val="hybridMultilevel"/>
    <w:tmpl w:val="3C702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0A2700"/>
    <w:multiLevelType w:val="hybridMultilevel"/>
    <w:tmpl w:val="B1801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9"/>
  </w:num>
  <w:num w:numId="4">
    <w:abstractNumId w:val="8"/>
  </w:num>
  <w:num w:numId="5">
    <w:abstractNumId w:val="11"/>
  </w:num>
  <w:num w:numId="6">
    <w:abstractNumId w:val="5"/>
  </w:num>
  <w:num w:numId="7">
    <w:abstractNumId w:val="12"/>
  </w:num>
  <w:num w:numId="8">
    <w:abstractNumId w:val="0"/>
  </w:num>
  <w:num w:numId="9">
    <w:abstractNumId w:val="16"/>
  </w:num>
  <w:num w:numId="10">
    <w:abstractNumId w:val="1"/>
  </w:num>
  <w:num w:numId="11">
    <w:abstractNumId w:val="4"/>
  </w:num>
  <w:num w:numId="12">
    <w:abstractNumId w:val="15"/>
    <w:lvlOverride w:ilvl="0"/>
    <w:lvlOverride w:ilvl="1"/>
    <w:lvlOverride w:ilvl="2">
      <w:startOverride w:val="1"/>
    </w:lvlOverride>
    <w:lvlOverride w:ilvl="3"/>
    <w:lvlOverride w:ilvl="4"/>
    <w:lvlOverride w:ilvl="5"/>
    <w:lvlOverride w:ilvl="6"/>
    <w:lvlOverride w:ilvl="7"/>
    <w:lvlOverride w:ilvl="8"/>
  </w:num>
  <w:num w:numId="13">
    <w:abstractNumId w:val="18"/>
  </w:num>
  <w:num w:numId="14">
    <w:abstractNumId w:val="9"/>
  </w:num>
  <w:num w:numId="15">
    <w:abstractNumId w:val="3"/>
  </w:num>
  <w:num w:numId="16">
    <w:abstractNumId w:val="21"/>
  </w:num>
  <w:num w:numId="17">
    <w:abstractNumId w:val="7"/>
  </w:num>
  <w:num w:numId="18">
    <w:abstractNumId w:val="10"/>
  </w:num>
  <w:num w:numId="19">
    <w:abstractNumId w:val="13"/>
  </w:num>
  <w:num w:numId="20">
    <w:abstractNumId w:val="20"/>
  </w:num>
  <w:num w:numId="21">
    <w:abstractNumId w:val="1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2DA"/>
    <w:rsid w:val="00001F86"/>
    <w:rsid w:val="00004A75"/>
    <w:rsid w:val="00007403"/>
    <w:rsid w:val="0003183D"/>
    <w:rsid w:val="0003656A"/>
    <w:rsid w:val="000506D9"/>
    <w:rsid w:val="00063B1B"/>
    <w:rsid w:val="000A58C4"/>
    <w:rsid w:val="000A64AD"/>
    <w:rsid w:val="000B104F"/>
    <w:rsid w:val="000B69B7"/>
    <w:rsid w:val="000D45A2"/>
    <w:rsid w:val="000F4A75"/>
    <w:rsid w:val="000F7A04"/>
    <w:rsid w:val="000F7C2F"/>
    <w:rsid w:val="00112CB2"/>
    <w:rsid w:val="001147F6"/>
    <w:rsid w:val="00146530"/>
    <w:rsid w:val="00151B3E"/>
    <w:rsid w:val="00155F06"/>
    <w:rsid w:val="00163D1D"/>
    <w:rsid w:val="001664B6"/>
    <w:rsid w:val="0018174A"/>
    <w:rsid w:val="0018746B"/>
    <w:rsid w:val="00187E39"/>
    <w:rsid w:val="001A066A"/>
    <w:rsid w:val="001A46AF"/>
    <w:rsid w:val="001A63AC"/>
    <w:rsid w:val="001C4A95"/>
    <w:rsid w:val="001D1B07"/>
    <w:rsid w:val="001E387D"/>
    <w:rsid w:val="0020254F"/>
    <w:rsid w:val="00215337"/>
    <w:rsid w:val="00220FB4"/>
    <w:rsid w:val="002242F9"/>
    <w:rsid w:val="00232CAB"/>
    <w:rsid w:val="00235E87"/>
    <w:rsid w:val="00243EAB"/>
    <w:rsid w:val="002471E8"/>
    <w:rsid w:val="00271A24"/>
    <w:rsid w:val="00282557"/>
    <w:rsid w:val="00285694"/>
    <w:rsid w:val="00287538"/>
    <w:rsid w:val="00292965"/>
    <w:rsid w:val="00293833"/>
    <w:rsid w:val="00295B69"/>
    <w:rsid w:val="002A5A4B"/>
    <w:rsid w:val="002A7A5B"/>
    <w:rsid w:val="002C64B6"/>
    <w:rsid w:val="002F2AC0"/>
    <w:rsid w:val="00305EC1"/>
    <w:rsid w:val="00311386"/>
    <w:rsid w:val="00330282"/>
    <w:rsid w:val="00330622"/>
    <w:rsid w:val="00337F55"/>
    <w:rsid w:val="00340E01"/>
    <w:rsid w:val="00340E25"/>
    <w:rsid w:val="0035721E"/>
    <w:rsid w:val="003663BD"/>
    <w:rsid w:val="0037617D"/>
    <w:rsid w:val="00394426"/>
    <w:rsid w:val="00395F13"/>
    <w:rsid w:val="003A24C0"/>
    <w:rsid w:val="003B139F"/>
    <w:rsid w:val="003C1C61"/>
    <w:rsid w:val="003D58F9"/>
    <w:rsid w:val="003D61D1"/>
    <w:rsid w:val="003F480B"/>
    <w:rsid w:val="003F5E5B"/>
    <w:rsid w:val="0041042B"/>
    <w:rsid w:val="0042061E"/>
    <w:rsid w:val="004222DA"/>
    <w:rsid w:val="0043123A"/>
    <w:rsid w:val="00440E31"/>
    <w:rsid w:val="0044321E"/>
    <w:rsid w:val="00446ABD"/>
    <w:rsid w:val="00454AB2"/>
    <w:rsid w:val="004705E7"/>
    <w:rsid w:val="0047089C"/>
    <w:rsid w:val="00482346"/>
    <w:rsid w:val="00491E10"/>
    <w:rsid w:val="004A339D"/>
    <w:rsid w:val="004B35CE"/>
    <w:rsid w:val="004C0BC9"/>
    <w:rsid w:val="004C59BF"/>
    <w:rsid w:val="004C77BD"/>
    <w:rsid w:val="004D4964"/>
    <w:rsid w:val="004E2FB2"/>
    <w:rsid w:val="004E420B"/>
    <w:rsid w:val="004E703C"/>
    <w:rsid w:val="00522E35"/>
    <w:rsid w:val="0052355E"/>
    <w:rsid w:val="00524C43"/>
    <w:rsid w:val="00525547"/>
    <w:rsid w:val="0052585D"/>
    <w:rsid w:val="005301CB"/>
    <w:rsid w:val="00537AE3"/>
    <w:rsid w:val="00543257"/>
    <w:rsid w:val="0054697A"/>
    <w:rsid w:val="00546D51"/>
    <w:rsid w:val="00552468"/>
    <w:rsid w:val="00581D21"/>
    <w:rsid w:val="005A142F"/>
    <w:rsid w:val="005A39A8"/>
    <w:rsid w:val="005A4754"/>
    <w:rsid w:val="005A6F34"/>
    <w:rsid w:val="005B4422"/>
    <w:rsid w:val="005B6957"/>
    <w:rsid w:val="005B6F11"/>
    <w:rsid w:val="005D1397"/>
    <w:rsid w:val="005E2B60"/>
    <w:rsid w:val="005F0342"/>
    <w:rsid w:val="005F3017"/>
    <w:rsid w:val="006007F5"/>
    <w:rsid w:val="00601139"/>
    <w:rsid w:val="006231DA"/>
    <w:rsid w:val="00630EFD"/>
    <w:rsid w:val="00633894"/>
    <w:rsid w:val="006556E2"/>
    <w:rsid w:val="00665D53"/>
    <w:rsid w:val="00672559"/>
    <w:rsid w:val="00677163"/>
    <w:rsid w:val="00681874"/>
    <w:rsid w:val="0068336D"/>
    <w:rsid w:val="00691E94"/>
    <w:rsid w:val="006A60E3"/>
    <w:rsid w:val="006C46F5"/>
    <w:rsid w:val="006C4F78"/>
    <w:rsid w:val="006C7C63"/>
    <w:rsid w:val="006D06F1"/>
    <w:rsid w:val="006D5DA7"/>
    <w:rsid w:val="006E51CD"/>
    <w:rsid w:val="006E73F2"/>
    <w:rsid w:val="006F0249"/>
    <w:rsid w:val="0070003D"/>
    <w:rsid w:val="00710578"/>
    <w:rsid w:val="00721DA0"/>
    <w:rsid w:val="0072682C"/>
    <w:rsid w:val="0073628B"/>
    <w:rsid w:val="00752440"/>
    <w:rsid w:val="00764E82"/>
    <w:rsid w:val="00765097"/>
    <w:rsid w:val="0077470F"/>
    <w:rsid w:val="00795F1A"/>
    <w:rsid w:val="007A52C3"/>
    <w:rsid w:val="007A7DEB"/>
    <w:rsid w:val="007B640F"/>
    <w:rsid w:val="007C6DE1"/>
    <w:rsid w:val="007D2A33"/>
    <w:rsid w:val="007D46D9"/>
    <w:rsid w:val="007F7927"/>
    <w:rsid w:val="008045AA"/>
    <w:rsid w:val="008116F2"/>
    <w:rsid w:val="0082694B"/>
    <w:rsid w:val="00826B21"/>
    <w:rsid w:val="00827ECB"/>
    <w:rsid w:val="0083116B"/>
    <w:rsid w:val="00831485"/>
    <w:rsid w:val="0084353C"/>
    <w:rsid w:val="00846874"/>
    <w:rsid w:val="00850250"/>
    <w:rsid w:val="008539D1"/>
    <w:rsid w:val="00881505"/>
    <w:rsid w:val="0088163B"/>
    <w:rsid w:val="0088321E"/>
    <w:rsid w:val="00893475"/>
    <w:rsid w:val="008A522C"/>
    <w:rsid w:val="008B2061"/>
    <w:rsid w:val="008D4178"/>
    <w:rsid w:val="009033BD"/>
    <w:rsid w:val="00905B22"/>
    <w:rsid w:val="00910105"/>
    <w:rsid w:val="009262BD"/>
    <w:rsid w:val="00931C87"/>
    <w:rsid w:val="009578B4"/>
    <w:rsid w:val="009742DE"/>
    <w:rsid w:val="0098073A"/>
    <w:rsid w:val="0098272C"/>
    <w:rsid w:val="00987E29"/>
    <w:rsid w:val="009A0757"/>
    <w:rsid w:val="009A583E"/>
    <w:rsid w:val="009B3706"/>
    <w:rsid w:val="00A0473C"/>
    <w:rsid w:val="00A051A8"/>
    <w:rsid w:val="00A15091"/>
    <w:rsid w:val="00A22C60"/>
    <w:rsid w:val="00A30C16"/>
    <w:rsid w:val="00A318AD"/>
    <w:rsid w:val="00A35DFA"/>
    <w:rsid w:val="00A37A67"/>
    <w:rsid w:val="00A37E92"/>
    <w:rsid w:val="00A419EB"/>
    <w:rsid w:val="00A502F3"/>
    <w:rsid w:val="00A509D8"/>
    <w:rsid w:val="00A55E08"/>
    <w:rsid w:val="00A617FB"/>
    <w:rsid w:val="00A61829"/>
    <w:rsid w:val="00A6748B"/>
    <w:rsid w:val="00A723D1"/>
    <w:rsid w:val="00A74ADD"/>
    <w:rsid w:val="00A824F9"/>
    <w:rsid w:val="00AA2099"/>
    <w:rsid w:val="00AC16E9"/>
    <w:rsid w:val="00AC1CA6"/>
    <w:rsid w:val="00AC3443"/>
    <w:rsid w:val="00AC7A7D"/>
    <w:rsid w:val="00AD59A9"/>
    <w:rsid w:val="00AF3135"/>
    <w:rsid w:val="00AF6148"/>
    <w:rsid w:val="00B00096"/>
    <w:rsid w:val="00B04131"/>
    <w:rsid w:val="00B20FFA"/>
    <w:rsid w:val="00B21BE1"/>
    <w:rsid w:val="00B3054A"/>
    <w:rsid w:val="00B314C8"/>
    <w:rsid w:val="00B34D74"/>
    <w:rsid w:val="00B36522"/>
    <w:rsid w:val="00B51295"/>
    <w:rsid w:val="00B572D7"/>
    <w:rsid w:val="00B6413E"/>
    <w:rsid w:val="00B66EF1"/>
    <w:rsid w:val="00B75AF9"/>
    <w:rsid w:val="00B85529"/>
    <w:rsid w:val="00B92B5F"/>
    <w:rsid w:val="00B93193"/>
    <w:rsid w:val="00B942DA"/>
    <w:rsid w:val="00BC44D2"/>
    <w:rsid w:val="00BD006E"/>
    <w:rsid w:val="00BE4C7A"/>
    <w:rsid w:val="00BE5C18"/>
    <w:rsid w:val="00C01053"/>
    <w:rsid w:val="00C03352"/>
    <w:rsid w:val="00C071AF"/>
    <w:rsid w:val="00C166B4"/>
    <w:rsid w:val="00C37684"/>
    <w:rsid w:val="00C41570"/>
    <w:rsid w:val="00C82CE5"/>
    <w:rsid w:val="00CA0C2A"/>
    <w:rsid w:val="00CB2EA4"/>
    <w:rsid w:val="00CB2F44"/>
    <w:rsid w:val="00CE317B"/>
    <w:rsid w:val="00CE63B5"/>
    <w:rsid w:val="00D03A9A"/>
    <w:rsid w:val="00D0619A"/>
    <w:rsid w:val="00D14D6D"/>
    <w:rsid w:val="00D25609"/>
    <w:rsid w:val="00D30CDB"/>
    <w:rsid w:val="00D3389B"/>
    <w:rsid w:val="00D416FD"/>
    <w:rsid w:val="00D747D2"/>
    <w:rsid w:val="00D81A54"/>
    <w:rsid w:val="00D8483B"/>
    <w:rsid w:val="00DA281F"/>
    <w:rsid w:val="00DB39FF"/>
    <w:rsid w:val="00DC57E2"/>
    <w:rsid w:val="00DD2089"/>
    <w:rsid w:val="00DF230F"/>
    <w:rsid w:val="00E04F84"/>
    <w:rsid w:val="00E0645B"/>
    <w:rsid w:val="00E373B2"/>
    <w:rsid w:val="00E51CCC"/>
    <w:rsid w:val="00E56620"/>
    <w:rsid w:val="00E60A8F"/>
    <w:rsid w:val="00E66BC5"/>
    <w:rsid w:val="00E75E50"/>
    <w:rsid w:val="00E76974"/>
    <w:rsid w:val="00E92E74"/>
    <w:rsid w:val="00E9423A"/>
    <w:rsid w:val="00E95EBB"/>
    <w:rsid w:val="00EA74B3"/>
    <w:rsid w:val="00EB1F0F"/>
    <w:rsid w:val="00EC0476"/>
    <w:rsid w:val="00ED2F4C"/>
    <w:rsid w:val="00EE15F0"/>
    <w:rsid w:val="00F229D1"/>
    <w:rsid w:val="00F24344"/>
    <w:rsid w:val="00F24594"/>
    <w:rsid w:val="00F26305"/>
    <w:rsid w:val="00F351E6"/>
    <w:rsid w:val="00F40C87"/>
    <w:rsid w:val="00F40FA9"/>
    <w:rsid w:val="00F434D8"/>
    <w:rsid w:val="00F56712"/>
    <w:rsid w:val="00F57073"/>
    <w:rsid w:val="00F623B3"/>
    <w:rsid w:val="00F8280C"/>
    <w:rsid w:val="00F854CD"/>
    <w:rsid w:val="00F9270E"/>
    <w:rsid w:val="00F949C5"/>
    <w:rsid w:val="00F9540C"/>
    <w:rsid w:val="00FA1455"/>
    <w:rsid w:val="00FA7DF6"/>
    <w:rsid w:val="00FC473B"/>
    <w:rsid w:val="00FE6F56"/>
    <w:rsid w:val="00FE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D054A96"/>
  <w15:docId w15:val="{6BA3133D-CD8C-4028-BC9F-7F4BC19A5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051A8"/>
    <w:pPr>
      <w:tabs>
        <w:tab w:val="center" w:pos="4153"/>
        <w:tab w:val="right" w:pos="8306"/>
      </w:tabs>
    </w:pPr>
  </w:style>
  <w:style w:type="paragraph" w:styleId="Footer">
    <w:name w:val="footer"/>
    <w:basedOn w:val="Normal"/>
    <w:rsid w:val="00A051A8"/>
    <w:pPr>
      <w:tabs>
        <w:tab w:val="center" w:pos="4153"/>
        <w:tab w:val="right" w:pos="8306"/>
      </w:tabs>
    </w:pPr>
  </w:style>
  <w:style w:type="table" w:styleId="TableGrid">
    <w:name w:val="Table Grid"/>
    <w:basedOn w:val="TableNormal"/>
    <w:rsid w:val="00151B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44321E"/>
    <w:rPr>
      <w:b/>
      <w:bCs/>
    </w:rPr>
  </w:style>
  <w:style w:type="character" w:styleId="Hyperlink">
    <w:name w:val="Hyperlink"/>
    <w:rsid w:val="00BE5C18"/>
    <w:rPr>
      <w:color w:val="0000FF"/>
      <w:u w:val="single"/>
    </w:rPr>
  </w:style>
  <w:style w:type="paragraph" w:styleId="Caption">
    <w:name w:val="caption"/>
    <w:basedOn w:val="Normal"/>
    <w:next w:val="Normal"/>
    <w:unhideWhenUsed/>
    <w:qFormat/>
    <w:rsid w:val="00E76974"/>
    <w:pPr>
      <w:spacing w:after="200"/>
    </w:pPr>
    <w:rPr>
      <w:i/>
      <w:iCs/>
      <w:color w:val="44546A" w:themeColor="text2"/>
      <w:sz w:val="18"/>
      <w:szCs w:val="18"/>
    </w:rPr>
  </w:style>
  <w:style w:type="paragraph" w:styleId="BalloonText">
    <w:name w:val="Balloon Text"/>
    <w:basedOn w:val="Normal"/>
    <w:link w:val="BalloonTextChar"/>
    <w:rsid w:val="00AC16E9"/>
    <w:rPr>
      <w:rFonts w:ascii="Tahoma" w:hAnsi="Tahoma" w:cs="Tahoma"/>
      <w:sz w:val="16"/>
      <w:szCs w:val="16"/>
    </w:rPr>
  </w:style>
  <w:style w:type="character" w:customStyle="1" w:styleId="BalloonTextChar">
    <w:name w:val="Balloon Text Char"/>
    <w:basedOn w:val="DefaultParagraphFont"/>
    <w:link w:val="BalloonText"/>
    <w:rsid w:val="00AC16E9"/>
    <w:rPr>
      <w:rFonts w:ascii="Tahoma" w:hAnsi="Tahoma" w:cs="Tahoma"/>
      <w:sz w:val="16"/>
      <w:szCs w:val="16"/>
    </w:rPr>
  </w:style>
  <w:style w:type="paragraph" w:styleId="ListParagraph">
    <w:name w:val="List Paragraph"/>
    <w:basedOn w:val="Normal"/>
    <w:uiPriority w:val="34"/>
    <w:qFormat/>
    <w:rsid w:val="001D1B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5219706">
      <w:bodyDiv w:val="1"/>
      <w:marLeft w:val="0"/>
      <w:marRight w:val="0"/>
      <w:marTop w:val="0"/>
      <w:marBottom w:val="0"/>
      <w:divBdr>
        <w:top w:val="none" w:sz="0" w:space="0" w:color="auto"/>
        <w:left w:val="none" w:sz="0" w:space="0" w:color="auto"/>
        <w:bottom w:val="none" w:sz="0" w:space="0" w:color="auto"/>
        <w:right w:val="none" w:sz="0" w:space="0" w:color="auto"/>
      </w:divBdr>
    </w:div>
    <w:div w:id="184694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jpeg"/><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png"/><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png"/><Relationship Id="rId22" Type="http://schemas.openxmlformats.org/officeDocument/2006/relationships/image" Target="media/image16.tmp"/></Relationships>
</file>

<file path=word/_rels/footer1.xml.rels><?xml version="1.0" encoding="UTF-8" standalone="yes"?>
<Relationships xmlns="http://schemas.openxmlformats.org/package/2006/relationships"><Relationship Id="rId1"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2377</TotalTime>
  <Pages>18</Pages>
  <Words>962</Words>
  <Characters>4776</Characters>
  <Application>Microsoft Office Word</Application>
  <DocSecurity>0</DocSecurity>
  <Lines>95</Lines>
  <Paragraphs>24</Paragraphs>
  <ScaleCrop>false</ScaleCrop>
  <HeadingPairs>
    <vt:vector size="2" baseType="variant">
      <vt:variant>
        <vt:lpstr>Title</vt:lpstr>
      </vt:variant>
      <vt:variant>
        <vt:i4>1</vt:i4>
      </vt:variant>
    </vt:vector>
  </HeadingPairs>
  <TitlesOfParts>
    <vt:vector size="1" baseType="lpstr">
      <vt:lpstr/>
    </vt:vector>
  </TitlesOfParts>
  <Company>DEET</Company>
  <LinksUpToDate>false</LinksUpToDate>
  <CharactersWithSpaces>5714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DEET</dc:creator>
  <cp:lastModifiedBy>Warwick Peter-Budge</cp:lastModifiedBy>
  <cp:revision>15</cp:revision>
  <cp:lastPrinted>2016-08-14T04:56:00Z</cp:lastPrinted>
  <dcterms:created xsi:type="dcterms:W3CDTF">2015-10-18T22:14:00Z</dcterms:created>
  <dcterms:modified xsi:type="dcterms:W3CDTF">2016-08-14T04:58:00Z</dcterms:modified>
</cp:coreProperties>
</file>